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UČEBNÍ OSNOVY  FZŠ Mezi 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 </w:t>
      </w:r>
    </w:p>
    <w:tbl>
      <w:tblPr>
        <w:tblStyle w:val="Table1"/>
        <w:tblW w:w="1414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0"/>
        <w:gridCol w:w="10832"/>
        <w:tblGridChange w:id="0">
          <w:tblGrid>
            <w:gridCol w:w="3310"/>
            <w:gridCol w:w="1083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Vzdělávací oblast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Rule="auto"/>
              <w:rPr>
                <w:rFonts w:ascii="Arial" w:cs="Arial" w:eastAsia="Arial" w:hAnsi="Arial"/>
                <w:b w:val="1"/>
                <w:i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ff"/>
                <w:sz w:val="28"/>
                <w:szCs w:val="28"/>
                <w:rtl w:val="0"/>
              </w:rPr>
              <w:t xml:space="preserve">Člověk a příroda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Vyučovací předmět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Rule="auto"/>
              <w:rPr>
                <w:rFonts w:ascii="Arial" w:cs="Arial" w:eastAsia="Arial" w:hAnsi="Arial"/>
                <w:b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8"/>
                <w:szCs w:val="28"/>
                <w:rtl w:val="0"/>
              </w:rPr>
              <w:t xml:space="preserve">Chemie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Období – ročník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3. období – 8. ročník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Počet hodin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2 hod. / týden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42.0" w:type="dxa"/>
        <w:jc w:val="left"/>
        <w:tblBorders>
          <w:top w:color="0000ff" w:space="0" w:sz="6" w:val="single"/>
          <w:left w:color="0000ff" w:space="0" w:sz="6" w:val="single"/>
          <w:bottom w:color="0000ff" w:space="0" w:sz="6" w:val="single"/>
          <w:right w:color="0000ff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142"/>
        <w:tblGridChange w:id="0">
          <w:tblGrid>
            <w:gridCol w:w="14142"/>
          </w:tblGrid>
        </w:tblGridChange>
      </w:tblGrid>
      <w:tr>
        <w:trPr>
          <w:cantSplit w:val="0"/>
          <w:trHeight w:val="2985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ff"/>
                <w:sz w:val="28"/>
                <w:szCs w:val="28"/>
                <w:rtl w:val="0"/>
              </w:rPr>
              <w:t xml:space="preserve">Cílové zaměření předmětu Chemie v 8. ročníku ZV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 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Vzdělávání v předmětu Chemie v 8. ročníku směřuje 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podchycení zájmu o chemii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získávání základních poznatků z okruhů učiva Pozorování, pokus a bezpečnost práce, Směsi, Částicové složení látek a chemické prvky, Chemické reakce, Anorganické sloučeniny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osvojování dovedností spojených s pozorováním vlastností látek a chemických reakcí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poznávání vybraných anorganických látek a reakcí, které jsou součástí přírody a jejich každodenního života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poznávání zásad bezpečné práce s chemikáliemi a poskytnutím první pomoci při úrazech způsobených těmito látkami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poznávání nezbytnosti ochrany životního prostředí a vlastního zdraví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souvisejících s poznáváním přírody a s praktickým životem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seznámení s mnohostranným využitím chemie v průmyslu, zemědělství a běžném životě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20"/>
        <w:gridCol w:w="1980"/>
        <w:tblGridChange w:id="0">
          <w:tblGrid>
            <w:gridCol w:w="1330"/>
            <w:gridCol w:w="4679"/>
            <w:gridCol w:w="4501"/>
            <w:gridCol w:w="1620"/>
            <w:gridCol w:w="198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color w:val="0000ff"/>
                <w:sz w:val="28"/>
                <w:szCs w:val="28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8"/>
                <w:szCs w:val="28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Mezipředmětové vztahy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Pozorování, pokus a bezpečnost práce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1.3,1.8,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1.9,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2.1,2.2,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2.3,2.5,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2.7,2.8,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2.9,3.1,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3.2,4.4,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5.1,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6.2,6.3,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7.1,7.2, 7.3,7.4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    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chemii a zařadí ji do systému přírodních věd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rozpozná u běžně známých dějů, kde dochází k přeměnám látek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stručný vývoj chemie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vysvětlí na příkladech význam chemie pro náš život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příklady chemických výrobků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způsoby možného zneužití chemie a zaujme k nim svůj postoj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popíše vlastnosti látek, určí společné a rozdílné vlastnosti látek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postupy ke zjištění vlastností látek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vlastnosti látek, které lze získat pozorováním, pokusem, měřením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pojmenuje pomůcky potřebné k provedení pokusu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zná a dodržuje pravidla bezpečné práce při školních pokusech i v běžném životě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pracuje s videoexperimenty obtížně realizovatelných chemických pokusů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Chemie - charakteristika, vývoj, význam pro společnost.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Látky a tělesa – rozdělení látek podle původu a skupenství, recyklace odpadu.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Zjišťování vlastností látek – pozorování, pokus, měření.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Pravidla bezpečné práce při školních pokusech, nebezpečné látky, první pomoc.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vztah člověka k prostředí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MDV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kritické čtení a vnímání mediálních sdělení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1.4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6.1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5.5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8.1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Směsi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1.3,1.4,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1.8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1.9,2.1,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2.3,2.5,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2.6,2.7,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2.8,2.9,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2.10,2.11</w:t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3.1,4.1,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5.1,5.2,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5.3,5.4,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5.5,6.2,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6.3,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7.1,7.3</w:t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7.4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rozliší směsi a chemické látky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složky běžných směsí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třídí směsi na různorodé a stejnorodé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vyjmenuje příklady jednotlivých typů různorodých směsí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složení roztoku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běžné druhy rozpouštědel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vypočítá hmotnostní zlomek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správně používá na konkrétních příkladech pojmy zředěnější, koncentrovanější, nenasycený, nasycený roztok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navrhne postupy oddělování složek směsí o  známém složení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příklady oddělování složek v praxi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rozliší různé druhy vod a uvede příklady jejich výskytu a použití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hodnotí využití a význam vody pro život, při získávání informací využívá tištěné i online dostupné relevantní informační zdroje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charakterizuje vzduch, jeho složení, vlastnosti a význam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hodnotí využití a význam vzduchu pro život, při získávání informací využívá tištěné i online dostupné relevantní informační zdroje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uvede příklady znečišťování vody a vzduchu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Látka chemická a směs, složky směsi.</w:t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Směsi různorodé.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Směsi stejnorodé – roztoky.</w:t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Složení roztoku.</w:t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Oddělování složek směsí. 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Voda v přírodě, výroba pitné vody, čistota vody.</w:t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Vzduch, čistota ovzduší a zdroje jeho znečišťování.</w:t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základní podmínky života,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vztah člověka k prostředí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MDV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kritické čtení a vnímání mediálních sdělení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OVO 6.2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6.6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7.4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8.1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Zeměpis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5.3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Matematika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procenta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zlomky</w:t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racionální čísla</w:t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zpracování </w:t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 statistických údajů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Částicové složení látek a chemické prvky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1.5,2.2,</w:t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2.3,2.5,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3.1,4.1,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5.1,5.2,</w:t>
            </w:r>
          </w:p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6.1,7.1,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7.2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     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objasní částicovou stavbu látek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atom, znázorní a popíše stavbu atomu jednoduchým modelem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porovná velikost jádra a obalu, hmotnost protonu a elektronu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pojem protonové číslo a užívá ho k určení prvků a počtu protonů a elektronů v atomech prvků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vysvětlí vzájemné působení částic v atomu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chemickou vazbu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vysvětlí pojem molekula, ze vzorce určí počet atomů a prvků v molekule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orientuje se v periodické soustavě prvků, vyhledá prvky, pracuje s interaktivní PSP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definuje periodický zákon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vysvětlí význam pojmů kation a anion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rozliší mezi známými prvky kovy a nekovy, uvede jejich charakteristické vlastnosti, možnosti užití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pojem protonové číslo a užívá ho k určení prvků a počtu protonů a elektronů v atomech prvků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Částicové složení látek – atomy, molekuly, ionty.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Model atomu.</w:t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Chemické prvky – názvy a značky, vlastnosti a použití významných prvků.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Periodická soustava prvků, periodický zákon.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Chemické sloučeniny - chemická vazba.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Významné kovy, jejich vlastnosti a použití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železo ( litina, ocel ), hliník, měď, zinek,  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 stříbro, zlato, alkalické kovy, cín, olovo.</w:t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Významné nekovy, jejich vlastnosti a použití   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vodík a kyslík, síra, uhlík, halogeny, dusík, fosfor.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Polokovy – křemík, germanium, solární energie.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before="20" w:lineRule="auto"/>
              <w:ind w:left="567" w:right="113" w:hanging="397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EGV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jsme Evropané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vztah člověka k prostředí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1.1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1.2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1.4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8.1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11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1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20"/>
        <w:gridCol w:w="1980"/>
        <w:tblGridChange w:id="0">
          <w:tblGrid>
            <w:gridCol w:w="1330"/>
            <w:gridCol w:w="4679"/>
            <w:gridCol w:w="4501"/>
            <w:gridCol w:w="1620"/>
            <w:gridCol w:w="198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color w:val="0000ff"/>
                <w:sz w:val="28"/>
                <w:szCs w:val="28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8"/>
                <w:szCs w:val="28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Mezipředmětové vztahy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12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Chemické reakce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1.3,1.5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2.3,2.5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2.9,3.1</w:t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3.5,4.1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5.1,6.1</w:t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7.1,7.2.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definuje chemickou reakci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rozliší reaktanty a produkty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digitálních technologií při zápisu chemických reakcí a při chemických výpočtech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definuje zákon zachování hmotnosti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definuje chemickou rovnici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přečte jednoduchou ch. rovnici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zapíše jednoduché chemické rovnice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používá veličinu látkové množství a jednotku mol při čtení ch. rovnic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digitálních technologií při zápisu chemických reakcí a při chemických výpočtech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vypočítá molární hmotnost prvku a sloučeniny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aplikuje poznatky o faktorech ovlivňujících průběh chemických reakcí (např. teplota, plošný obsah povrchu výchozích látek, katalyzátory)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Chemické reakce, reaktanty a produkty.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Zákon zachování hmotnosti.</w:t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Chemické rovnice.</w:t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Látkové množství, molární hmotnost.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</w:p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základní podmínky života,</w:t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aktivity a problémy ŽP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4.5</w:t>
            </w:r>
          </w:p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5.5</w:t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Matematika</w:t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procenta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zlomky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racionální čísla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zpracování </w:t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 statistických údajů</w:t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Anorganické sloučeniny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1.3,1.4,</w:t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1.8</w:t>
            </w:r>
          </w:p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1.9,2.1,</w:t>
            </w:r>
          </w:p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2.3,2.5,</w:t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2.6,2.7,</w:t>
            </w:r>
          </w:p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2.8,2.9,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2.10,2.11</w:t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3.1,4.1,</w:t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5.1,5.2,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5.3,5.4,</w:t>
            </w:r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5.5,5.7,</w:t>
            </w:r>
          </w:p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5.8,5.9,</w:t>
            </w:r>
          </w:p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6.1,</w:t>
            </w:r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7.1,7.3</w:t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7.4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bookmarkStart w:colFirst="0" w:colLast="0" w:name="_heading=h.t60epgmdvpcg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    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rozlišuje pojmy chem. prvky a anor.  sloučeniny a používá pojmy ve správných souvislostech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rozliší vzorec a značku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určí oxidační čísla v atomech prvků v halogenidech, oxidech a sulfidech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zapíše z názvu vzorec a ze vzorce název halogenidu, oxidu a sulfidu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při tvorbě názvosloví aplikace či programy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definuje halogenidy, uvede výskyt, vlastnosti a užití významných halogenidů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definuje oxidy, uvede výskyt, vlastnosti a využití významných oxidů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definuje sulfidy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vliv některých oxidů na životní prostředí a zdraví člověka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popíše způsob pomoci člověku přiotrávenému oxidem uhelnatým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31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uvede, co může způsobovat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vznik ozonové díry a její dopad; pracuje s relevantními informačními zdroji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231"/>
              </w:tabs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Anorganické sloučeniny.</w:t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Úvod do názvosloví anorganických sloučenin – ch. vzorec, oxidační číslo.</w:t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Názvosloví halogenidů, oxidů, sulfidů.</w:t>
            </w:r>
          </w:p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Významné halogenidy.</w:t>
            </w:r>
          </w:p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Významné oxidy.</w:t>
            </w:r>
          </w:p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Významné sulfidy.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OSV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Osobní rozvoj</w:t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Sociální rozvoj</w:t>
            </w:r>
          </w:p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Morální vývoj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řešení problémů a rozhodovací dovednosti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EGV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jsme Evropané</w:t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MKV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EV</w:t>
            </w:r>
          </w:p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aktivity a</w:t>
            </w:r>
          </w:p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problémy životního</w:t>
            </w:r>
          </w:p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prostředí</w:t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1.1</w:t>
            </w:r>
          </w:p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1.2</w:t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1.4</w:t>
            </w:r>
          </w:p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Přírodopis</w:t>
            </w:r>
          </w:p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OVO 5.5</w:t>
            </w:r>
          </w:p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5.6</w:t>
            </w:r>
          </w:p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7.4</w:t>
            </w:r>
          </w:p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8.1</w:t>
            </w:r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8.2</w:t>
            </w:r>
          </w:p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Zeměpis</w:t>
            </w:r>
          </w:p>
          <w:p w:rsidR="00000000" w:rsidDel="00000000" w:rsidP="00000000" w:rsidRDefault="00000000" w:rsidRPr="00000000" w14:paraId="000001C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5.3</w:t>
            </w:r>
          </w:p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6.2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Výchova ke zdraví</w:t>
            </w:r>
          </w:p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OVO 1</w:t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f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Průřezová témata v předmětu Chemie v 8. ročníku ZV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1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26"/>
        <w:gridCol w:w="526"/>
        <w:gridCol w:w="1784"/>
        <w:gridCol w:w="2804"/>
        <w:gridCol w:w="2668"/>
        <w:gridCol w:w="5040"/>
        <w:tblGridChange w:id="0">
          <w:tblGrid>
            <w:gridCol w:w="1326"/>
            <w:gridCol w:w="526"/>
            <w:gridCol w:w="1784"/>
            <w:gridCol w:w="2804"/>
            <w:gridCol w:w="2668"/>
            <w:gridCol w:w="5040"/>
          </w:tblGrid>
        </w:tblGridChange>
      </w:tblGrid>
      <w:tr>
        <w:trPr>
          <w:cantSplit w:val="1"/>
          <w:trHeight w:val="1134" w:hRule="atLeast"/>
          <w:tblHeader w:val="0"/>
        </w:trPr>
        <w:tc>
          <w:tcPr>
            <w:shd w:fill="ffff99" w:val="clear"/>
          </w:tcPr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Předmět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Ročník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Tématický okruh učiva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Tématický okruh průřezového tématu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Organizační formy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Chemie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 rámci učiva celého ročníku</w:t>
            </w:r>
          </w:p>
        </w:tc>
        <w:tc>
          <w:tcPr/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Osobnostní a sociální výchova – osobní rozvoj</w:t>
            </w:r>
          </w:p>
        </w:tc>
        <w:tc>
          <w:tcPr/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Rozvoj schopností poznávání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Integrace do učiva</w:t>
            </w:r>
          </w:p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skupinové řešení problému</w:t>
            </w:r>
          </w:p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diskuse</w:t>
            </w:r>
          </w:p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experiment</w:t>
            </w:r>
          </w:p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video</w:t>
            </w:r>
          </w:p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práce s odbornou </w:t>
            </w:r>
          </w:p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 literaturou</w:t>
            </w:r>
          </w:p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 individuální práce se žáky</w:t>
            </w:r>
          </w:p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Osobnostní a sociální výchova – sociální rozvoj</w:t>
            </w:r>
          </w:p>
        </w:tc>
        <w:tc>
          <w:tcPr/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Mezilidské vztahy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Osobnostní a sociální výchova – morální rozvoj</w:t>
            </w:r>
          </w:p>
        </w:tc>
        <w:tc>
          <w:tcPr/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Řešení problémů a rozhodovací dovednosti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Výchova k myšlení v evropských a globálních souvislostech</w:t>
            </w:r>
          </w:p>
        </w:tc>
        <w:tc>
          <w:tcPr/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Jsme Evropané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Multikulturní výchova</w:t>
            </w:r>
          </w:p>
        </w:tc>
        <w:tc>
          <w:tcPr/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vztahy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Enviromentální výchova</w:t>
            </w:r>
          </w:p>
        </w:tc>
        <w:tc>
          <w:tcPr/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Základní podmínky života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Enviromentální výchova</w:t>
            </w:r>
          </w:p>
        </w:tc>
        <w:tc>
          <w:tcPr/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Lidské aktivity a problémy životního prostředí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Mediální výchova</w:t>
            </w:r>
          </w:p>
        </w:tc>
        <w:tc>
          <w:tcPr/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Kritické čtení a vnímání mediálních sdělení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4.2.10.2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BEKZMHif3SBzD1OnW1Z0UcGQpA==">CgMxLjAyDmgudDYwZXBnbWR2cGNnOAByITExWldkZ0dQS2xGUnI4SjBhVm80OFl2UE1uaGFrV2sxbA==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